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F6" w:rsidRPr="002A5C08" w:rsidRDefault="006850F6" w:rsidP="002A5C08">
      <w:pPr>
        <w:jc w:val="center"/>
        <w:rPr>
          <w:rFonts w:ascii="Arial" w:hAnsi="Arial" w:cs="Arial"/>
          <w:color w:val="0C0B0C"/>
          <w:lang w:val="pt-PT"/>
        </w:rPr>
      </w:pPr>
      <w:r w:rsidRPr="00C367E3">
        <w:rPr>
          <w:rFonts w:ascii="Arial" w:hAnsi="Arial" w:cs="Arial"/>
          <w:color w:val="0C0B0C"/>
          <w:lang w:val="pt-PT"/>
        </w:rPr>
        <w:br w:type="page"/>
      </w:r>
      <w:r w:rsidR="00BB08C3">
        <w:rPr>
          <w:b/>
        </w:rPr>
        <w:lastRenderedPageBreak/>
        <w:t>PROJETO DE LEI Nº. 05</w:t>
      </w:r>
      <w:r w:rsidRPr="00A303CF">
        <w:rPr>
          <w:b/>
        </w:rPr>
        <w:t xml:space="preserve">, </w:t>
      </w:r>
      <w:r w:rsidR="00C367E3" w:rsidRPr="00A303CF">
        <w:rPr>
          <w:b/>
          <w:bCs/>
          <w:lang w:val="pt-PT"/>
        </w:rPr>
        <w:t xml:space="preserve">DE </w:t>
      </w:r>
      <w:r w:rsidR="00A303CF">
        <w:rPr>
          <w:b/>
          <w:bCs/>
          <w:lang w:val="pt-PT"/>
        </w:rPr>
        <w:t>24</w:t>
      </w:r>
      <w:r w:rsidR="00C367E3" w:rsidRPr="00A303CF">
        <w:rPr>
          <w:b/>
          <w:bCs/>
          <w:lang w:val="pt-PT"/>
        </w:rPr>
        <w:t xml:space="preserve"> DE FEVEREIRO DE </w:t>
      </w:r>
      <w:proofErr w:type="gramStart"/>
      <w:r w:rsidR="00C367E3" w:rsidRPr="00A303CF">
        <w:rPr>
          <w:b/>
          <w:bCs/>
          <w:lang w:val="pt-PT"/>
        </w:rPr>
        <w:t>2026</w:t>
      </w:r>
      <w:proofErr w:type="gramEnd"/>
    </w:p>
    <w:p w:rsidR="002A5C08" w:rsidRDefault="002A5C08" w:rsidP="00A303CF">
      <w:pPr>
        <w:spacing w:after="720" w:line="24" w:lineRule="atLeast"/>
        <w:ind w:left="4536"/>
        <w:jc w:val="both"/>
        <w:rPr>
          <w:b/>
          <w:bCs/>
        </w:rPr>
      </w:pPr>
    </w:p>
    <w:p w:rsidR="00A303CF" w:rsidRPr="00A303CF" w:rsidRDefault="00A303CF" w:rsidP="00A303CF">
      <w:pPr>
        <w:spacing w:after="720" w:line="24" w:lineRule="atLeast"/>
        <w:ind w:left="4536"/>
        <w:jc w:val="both"/>
        <w:rPr>
          <w:b/>
          <w:bCs/>
        </w:rPr>
      </w:pPr>
      <w:r w:rsidRPr="00A303CF">
        <w:rPr>
          <w:b/>
          <w:bCs/>
        </w:rPr>
        <w:t>DISPÕE SOBRE A DESTINAÇÃO E O RATEIO DOS RECURSOS DO PRÊMIO ESCOLA 10, INSTITUÍDO PELA LEI ESTADUAL Nº 9.694, DE 17 DE OUTUBRO DE 2025, NO ÂMBITO DO MUNICÍPIO DE PÃO DE AÇÚCAR/AL, E DÁ OUTRAS PROVIDÊNCIAS.</w:t>
      </w:r>
    </w:p>
    <w:p w:rsidR="00C367E3" w:rsidRPr="00A303CF" w:rsidRDefault="00C367E3" w:rsidP="00A303CF">
      <w:pPr>
        <w:tabs>
          <w:tab w:val="left" w:pos="3750"/>
        </w:tabs>
        <w:spacing w:after="160" w:line="259" w:lineRule="auto"/>
        <w:ind w:firstLine="709"/>
        <w:jc w:val="both"/>
        <w:rPr>
          <w:color w:val="000000"/>
        </w:rPr>
      </w:pPr>
      <w:r w:rsidRPr="00A303CF">
        <w:rPr>
          <w:b/>
        </w:rPr>
        <w:t>O PREFEITO DO MUNICÍPIO DE PÃO DE AÇÚCAR, ESTADO DE ALAGOAS</w:t>
      </w:r>
      <w:r w:rsidRPr="00A303CF">
        <w:rPr>
          <w:bCs/>
        </w:rPr>
        <w:t xml:space="preserve">, no uso de suas atribuições legais conferidas pela Lei Orgânica Municipal e pela Constituição Federal, </w:t>
      </w:r>
      <w:r w:rsidR="00A303CF" w:rsidRPr="00A303CF">
        <w:t xml:space="preserve">submete à apreciação e deliberação da Câmara Municipal de </w:t>
      </w:r>
      <w:r w:rsidR="00A303CF">
        <w:t>Pão de Açúcar/AL</w:t>
      </w:r>
      <w:r w:rsidR="00A303CF" w:rsidRPr="00A303CF">
        <w:t>, o seguinte projeto de lei: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1º </w:t>
      </w:r>
      <w:r w:rsidRPr="00A303CF">
        <w:t xml:space="preserve">Esta Lei regulamenta, no âmbito do Município de </w:t>
      </w:r>
      <w:r>
        <w:t>Pão de Açúcar</w:t>
      </w:r>
      <w:r w:rsidRPr="00A303CF">
        <w:t>/AL, a destinação e o rateio dos recursos financeiros recebidos a título de Prêmio Escola 10, instituído pela Lei Estadual nº 9.694, de 17 de outubro de 2025, observados os princípios da legalidade, impessoalidade, moralid</w:t>
      </w:r>
      <w:r w:rsidRPr="00A303CF">
        <w:t>a</w:t>
      </w:r>
      <w:r w:rsidRPr="00A303CF">
        <w:t>de, publicidade e eficiência.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Art. 2º</w:t>
      </w:r>
      <w:r w:rsidRPr="00A303CF">
        <w:t xml:space="preserve"> Os recursos recebidos pelo Município em razão do Prêmio Escola 10 serão aplicados nos seguintes percentuais, sobre o valor líquido efetivamente creditado ao Tesouro Municipal: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I – </w:t>
      </w:r>
      <w:r w:rsidRPr="00A303CF">
        <w:t>70% (setenta por cento) destinados à valorização dos</w:t>
      </w:r>
      <w:r>
        <w:t xml:space="preserve"> professores, diretores, coordenad</w:t>
      </w:r>
      <w:r>
        <w:t>o</w:t>
      </w:r>
      <w:r>
        <w:t>res e articuladores da educação municipal de Pão de Açúcar/AL</w:t>
      </w:r>
      <w:r w:rsidRPr="00A303CF">
        <w:rPr>
          <w:color w:val="EE0000"/>
        </w:rPr>
        <w:t xml:space="preserve"> </w:t>
      </w:r>
      <w:r w:rsidRPr="00A303CF">
        <w:t>em efetivo exercício na</w:t>
      </w:r>
      <w:r>
        <w:t>s</w:t>
      </w:r>
      <w:r w:rsidRPr="00A303CF">
        <w:t xml:space="preserve"> unidad</w:t>
      </w:r>
      <w:r>
        <w:t>es</w:t>
      </w:r>
      <w:r w:rsidRPr="00A303CF">
        <w:t xml:space="preserve"> escolar</w:t>
      </w:r>
      <w:r>
        <w:t>es</w:t>
      </w:r>
      <w:r w:rsidRPr="00A303CF">
        <w:t xml:space="preserve"> municipal premiada</w:t>
      </w:r>
      <w:r>
        <w:t>s</w:t>
      </w:r>
      <w:r w:rsidRPr="00A303CF">
        <w:t>, mediante rateio na forma desta Lei;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II –</w:t>
      </w:r>
      <w:r w:rsidRPr="00A303CF">
        <w:t xml:space="preserve"> 30% (trinta por cento) destinados a ações de manutenção e desenvolvimento do ensino (MDE), nos termos da legislação aplicável.</w:t>
      </w:r>
    </w:p>
    <w:p w:rsidR="00A303CF" w:rsidRPr="00A303CF" w:rsidRDefault="00A303CF" w:rsidP="00A303CF">
      <w:pPr>
        <w:spacing w:after="200" w:line="276" w:lineRule="auto"/>
        <w:jc w:val="both"/>
      </w:pPr>
      <w:r w:rsidRPr="00A303CF">
        <w:rPr>
          <w:b/>
          <w:bCs/>
        </w:rPr>
        <w:t xml:space="preserve">Parágrafo único. </w:t>
      </w:r>
      <w:r w:rsidRPr="00A303CF">
        <w:t>Não fazem jus ao rateio previsto nesta Lei os trabalhadores terceirizados, estagi</w:t>
      </w:r>
      <w:r w:rsidRPr="00A303CF">
        <w:t>á</w:t>
      </w:r>
      <w:r w:rsidRPr="00A303CF">
        <w:t>rios, voluntários e demais colaboradores que não integrem o quadro de pessoal do Município.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3</w:t>
      </w:r>
      <w:r w:rsidRPr="00A303CF">
        <w:rPr>
          <w:b/>
          <w:bCs/>
        </w:rPr>
        <w:t>º</w:t>
      </w:r>
      <w:r w:rsidRPr="00A303CF">
        <w:t xml:space="preserve"> O rateio de que trata o inciso I do art. 2º será destinado exclusivamente aos </w:t>
      </w:r>
      <w:r>
        <w:t>profess</w:t>
      </w:r>
      <w:r>
        <w:t>o</w:t>
      </w:r>
      <w:r>
        <w:t>res, diretores, coordenadores e articuladores da educação municipal de Pão de Açúcar/AL</w:t>
      </w:r>
      <w:r w:rsidRPr="00A303CF">
        <w:t xml:space="preserve"> em efetivo exercício</w:t>
      </w:r>
      <w:r>
        <w:t xml:space="preserve"> nas unidades educacionais discriminadas no Anexo I desta Lei</w:t>
      </w:r>
      <w:r w:rsidRPr="00A303CF">
        <w:t>, por atingir</w:t>
      </w:r>
      <w:r>
        <w:t>em</w:t>
      </w:r>
      <w:r w:rsidRPr="00A303CF">
        <w:t xml:space="preserve"> a meta do IDEB 2023, conforme critérios e limites estabelecidos nesta Lei.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§ 1º </w:t>
      </w:r>
      <w:r w:rsidRPr="00A303CF">
        <w:t>Considera-se em efetivo exercício, para os fins desta Lei, o profissional da educação l</w:t>
      </w:r>
      <w:r w:rsidRPr="00A303CF">
        <w:t>o</w:t>
      </w:r>
      <w:r w:rsidRPr="00A303CF">
        <w:t>tado e em exercício nas unidades escolares premiadas no período de referência do IDEB 2023, admitidos os afastamentos legais remunerados, tais como férias, licença maternidade, licença pate</w:t>
      </w:r>
      <w:r w:rsidRPr="00A303CF">
        <w:t>r</w:t>
      </w:r>
      <w:r w:rsidRPr="00A303CF">
        <w:t>nidade, licença para tratamento de saúde e outros previstos em lei.</w:t>
      </w:r>
    </w:p>
    <w:p w:rsidR="00BB08C3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§ 2º</w:t>
      </w:r>
      <w:r w:rsidRPr="00A303CF">
        <w:t xml:space="preserve"> Não fará jus ao rateio o profissional que, no período de referência do IDEB 2023, estiver afastado sem remuneração, cedido a outro órgão ou entidade sem ônus para o Município, ou </w:t>
      </w:r>
      <w:proofErr w:type="gramStart"/>
      <w:r w:rsidRPr="00A303CF">
        <w:t>em</w:t>
      </w:r>
      <w:proofErr w:type="gramEnd"/>
    </w:p>
    <w:p w:rsidR="00BB08C3" w:rsidRDefault="00BB08C3" w:rsidP="00A303CF">
      <w:pPr>
        <w:spacing w:after="200" w:line="276" w:lineRule="auto"/>
        <w:ind w:firstLine="708"/>
        <w:jc w:val="both"/>
      </w:pP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t xml:space="preserve"> exercício em unidade diversa da escola premiada, salvo se houver previsão específica em r</w:t>
      </w:r>
      <w:r w:rsidRPr="00A303CF">
        <w:t>e</w:t>
      </w:r>
      <w:r w:rsidRPr="00A303CF">
        <w:t>gulamento e motivação formal no processo administrativo.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§ 3º</w:t>
      </w:r>
      <w:r w:rsidRPr="00A303CF">
        <w:t xml:space="preserve"> A participação no rateio não gera direito adquirido, não se incorpora à remuneração para quaisquer fins e não servirá de base de cálculo para vantagens, gratificações, adicionais, abonos, f</w:t>
      </w:r>
      <w:r w:rsidRPr="00A303CF">
        <w:t>é</w:t>
      </w:r>
      <w:r w:rsidRPr="00A303CF">
        <w:t>rias, décimo terceiro salário ou quaisquer parcelas remuneratórias.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4</w:t>
      </w:r>
      <w:r w:rsidRPr="00A303CF">
        <w:rPr>
          <w:b/>
          <w:bCs/>
        </w:rPr>
        <w:t>º</w:t>
      </w:r>
      <w:r w:rsidRPr="00A303CF">
        <w:t xml:space="preserve"> O rateio do montante referido no inciso I do art. 2º será feito de forma igualitária entre os beneficiários de cada unidade escolar premiada.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§ 1º</w:t>
      </w:r>
      <w:r w:rsidRPr="00A303CF">
        <w:t xml:space="preserve"> É vedado o pagamento em duplicidade ao mesmo beneficiário, ainda que exerça mais de uma função.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5</w:t>
      </w:r>
      <w:r w:rsidRPr="00A303CF">
        <w:rPr>
          <w:b/>
          <w:bCs/>
        </w:rPr>
        <w:t>º</w:t>
      </w:r>
      <w:r w:rsidRPr="00A303CF">
        <w:t xml:space="preserve"> O pagamento do rateio será realizado em parcela única, mediante folha suplementar, após: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I –</w:t>
      </w:r>
      <w:r w:rsidRPr="00A303CF">
        <w:t xml:space="preserve"> a apuração do valor líquido efetivamente recebido pelo Município;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II –</w:t>
      </w:r>
      <w:r w:rsidRPr="00A303CF">
        <w:t xml:space="preserve"> a instrução de processo administrativo específico, com a identificação nominal dos ben</w:t>
      </w:r>
      <w:r w:rsidRPr="00A303CF">
        <w:t>e</w:t>
      </w:r>
      <w:r w:rsidRPr="00A303CF">
        <w:t>ficiários, cargos, funções e valores individuais;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III –</w:t>
      </w:r>
      <w:r w:rsidRPr="00A303CF">
        <w:t xml:space="preserve"> a publicação, no Diário Oficial, da lista nominal dos beneficiários e respectivos valores; 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IV –</w:t>
      </w:r>
      <w:r w:rsidRPr="00A303CF">
        <w:t xml:space="preserve"> a abertura de prazo mínimo de </w:t>
      </w:r>
      <w:proofErr w:type="gramStart"/>
      <w:r w:rsidRPr="00A303CF">
        <w:t>5</w:t>
      </w:r>
      <w:proofErr w:type="gramEnd"/>
      <w:r w:rsidRPr="00A303CF">
        <w:t xml:space="preserve"> (cinco) dias úteis para apresentação de pedido de rev</w:t>
      </w:r>
      <w:r w:rsidRPr="00A303CF">
        <w:t>i</w:t>
      </w:r>
      <w:r w:rsidRPr="00A303CF">
        <w:t>são/impugnação administrativa, a ser decidido pela Secretaria Municipal de Educação, com motivação expressa.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>Parágrafo único.</w:t>
      </w:r>
      <w:r w:rsidRPr="00A303CF">
        <w:t xml:space="preserve"> A autoridade competente deverá homologar o rateio por ato formal, prev</w:t>
      </w:r>
      <w:r w:rsidRPr="00A303CF">
        <w:t>i</w:t>
      </w:r>
      <w:r w:rsidRPr="00A303CF">
        <w:t>amente ao pagamento.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6</w:t>
      </w:r>
      <w:r w:rsidRPr="00A303CF">
        <w:rPr>
          <w:b/>
          <w:bCs/>
        </w:rPr>
        <w:t>º</w:t>
      </w:r>
      <w:r w:rsidRPr="00A303CF">
        <w:t xml:space="preserve"> A destinação dos recursos de que trata o inciso II do art. 2º observará o planejamento da Secretaria Municipal de Educação e as despesas classificadas como manutenção e desenvolvime</w:t>
      </w:r>
      <w:r w:rsidRPr="00A303CF">
        <w:t>n</w:t>
      </w:r>
      <w:r w:rsidRPr="00A303CF">
        <w:t>to do ensino, vedada sua aplicação em despesas estranhas à finalidade legal.</w:t>
      </w:r>
    </w:p>
    <w:p w:rsidR="00A303CF" w:rsidRPr="00A303CF" w:rsidRDefault="00A303CF" w:rsidP="00A303CF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7</w:t>
      </w:r>
      <w:r w:rsidRPr="00A303CF">
        <w:rPr>
          <w:b/>
          <w:bCs/>
        </w:rPr>
        <w:t>º</w:t>
      </w:r>
      <w:r w:rsidRPr="00A303CF">
        <w:t xml:space="preserve"> As despesas decorrentes da execução desta Lei correrão à conta das dotações orç</w:t>
      </w:r>
      <w:r w:rsidRPr="00A303CF">
        <w:t>a</w:t>
      </w:r>
      <w:r w:rsidRPr="00A303CF">
        <w:t>mentárias próprias, consignadas no orçamento vigente, suplementadas se necessário, observadas as normas da Lei Complementar nº 101/2000 (Lei de Responsabilidade Fiscal).</w:t>
      </w:r>
    </w:p>
    <w:p w:rsidR="00A303CF" w:rsidRPr="00A303CF" w:rsidRDefault="00A303CF" w:rsidP="002A5C08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>
        <w:rPr>
          <w:b/>
          <w:bCs/>
        </w:rPr>
        <w:t>8</w:t>
      </w:r>
      <w:r w:rsidRPr="00A303CF">
        <w:rPr>
          <w:b/>
          <w:bCs/>
        </w:rPr>
        <w:t>º</w:t>
      </w:r>
      <w:r w:rsidRPr="00A303CF">
        <w:t xml:space="preserve"> O pagamento do rateio previsto nesta Lei estará sujeito ao teto remuneratório const</w:t>
      </w:r>
      <w:r w:rsidRPr="00A303CF">
        <w:t>i</w:t>
      </w:r>
      <w:r w:rsidRPr="00A303CF">
        <w:t>tucional, às retenções legais aplicáveis, bem como às incidências tributárias e previdenciárias previstas na legislação pertinente, conforme enquadramento definido pelos órgãos competentes.</w:t>
      </w:r>
    </w:p>
    <w:p w:rsidR="00A303CF" w:rsidRPr="00A303CF" w:rsidRDefault="00A303CF" w:rsidP="002A5C08">
      <w:pPr>
        <w:spacing w:after="200" w:line="276" w:lineRule="auto"/>
        <w:ind w:firstLine="708"/>
        <w:jc w:val="both"/>
      </w:pPr>
      <w:r w:rsidRPr="00A303CF">
        <w:rPr>
          <w:b/>
          <w:bCs/>
        </w:rPr>
        <w:t xml:space="preserve">Art. </w:t>
      </w:r>
      <w:r w:rsidR="002A5C08">
        <w:rPr>
          <w:b/>
          <w:bCs/>
        </w:rPr>
        <w:t>9</w:t>
      </w:r>
      <w:r w:rsidR="002A5C08" w:rsidRPr="002A5C08">
        <w:rPr>
          <w:b/>
          <w:bCs/>
        </w:rPr>
        <w:t xml:space="preserve"> </w:t>
      </w:r>
      <w:r w:rsidR="002A5C08" w:rsidRPr="00A303CF">
        <w:rPr>
          <w:b/>
          <w:bCs/>
        </w:rPr>
        <w:t>º</w:t>
      </w:r>
      <w:r w:rsidRPr="00A303CF">
        <w:rPr>
          <w:b/>
          <w:bCs/>
        </w:rPr>
        <w:t>.</w:t>
      </w:r>
      <w:r w:rsidRPr="00A303CF">
        <w:t xml:space="preserve"> Fica o Poder Executivo autorizado a editar atos regulamentares estritamente necess</w:t>
      </w:r>
      <w:r w:rsidRPr="00A303CF">
        <w:t>á</w:t>
      </w:r>
      <w:r w:rsidRPr="00A303CF">
        <w:t>rios à fiel execução desta Lei, vedada a ampliação de beneficiários ou a alteração de critérios de rateio estabelecidos em lei.</w:t>
      </w:r>
    </w:p>
    <w:p w:rsidR="00A303CF" w:rsidRPr="00A303CF" w:rsidRDefault="00A303CF" w:rsidP="002A5C08">
      <w:pPr>
        <w:spacing w:after="200" w:line="276" w:lineRule="auto"/>
        <w:ind w:firstLine="708"/>
        <w:jc w:val="both"/>
      </w:pPr>
      <w:r w:rsidRPr="00A303CF">
        <w:rPr>
          <w:b/>
          <w:bCs/>
        </w:rPr>
        <w:t>Art. 1</w:t>
      </w:r>
      <w:r w:rsidR="002A5C08">
        <w:rPr>
          <w:b/>
          <w:bCs/>
        </w:rPr>
        <w:t>0</w:t>
      </w:r>
      <w:r w:rsidRPr="00A303CF">
        <w:rPr>
          <w:b/>
          <w:bCs/>
        </w:rPr>
        <w:t>.</w:t>
      </w:r>
      <w:r w:rsidRPr="00A303CF">
        <w:t xml:space="preserve"> Esta Lei entra em vigor na data de sua publicação.</w:t>
      </w:r>
    </w:p>
    <w:p w:rsidR="00B32103" w:rsidRPr="00A303CF" w:rsidRDefault="00A303CF" w:rsidP="00A303CF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303CF">
        <w:lastRenderedPageBreak/>
        <w:t>.</w:t>
      </w:r>
    </w:p>
    <w:p w:rsidR="00C367E3" w:rsidRPr="00A303CF" w:rsidRDefault="00C367E3" w:rsidP="00C367E3">
      <w:pPr>
        <w:autoSpaceDE w:val="0"/>
        <w:autoSpaceDN w:val="0"/>
        <w:adjustRightInd w:val="0"/>
        <w:rPr>
          <w:bCs/>
        </w:rPr>
      </w:pPr>
      <w:r w:rsidRPr="00A303CF">
        <w:rPr>
          <w:b/>
        </w:rPr>
        <w:t xml:space="preserve"> </w:t>
      </w:r>
    </w:p>
    <w:p w:rsidR="00821292" w:rsidRPr="00A303CF" w:rsidRDefault="00C367E3" w:rsidP="00C367E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A303CF">
        <w:rPr>
          <w:bCs/>
        </w:rPr>
        <w:t xml:space="preserve">Pão de Açúcar/AL, </w:t>
      </w:r>
      <w:r w:rsidR="00DD7D2B" w:rsidRPr="00A303CF">
        <w:rPr>
          <w:bCs/>
        </w:rPr>
        <w:t>24</w:t>
      </w:r>
      <w:r w:rsidRPr="00A303CF">
        <w:rPr>
          <w:bCs/>
        </w:rPr>
        <w:t xml:space="preserve"> de fevereiro de 2026</w:t>
      </w:r>
      <w:r w:rsidR="00821292" w:rsidRPr="00A303CF">
        <w:rPr>
          <w:bCs/>
          <w:color w:val="000000"/>
        </w:rPr>
        <w:t>.</w:t>
      </w:r>
    </w:p>
    <w:p w:rsidR="00821292" w:rsidRPr="00A303CF" w:rsidRDefault="00821292" w:rsidP="00821292">
      <w:pPr>
        <w:pStyle w:val="Default"/>
        <w:rPr>
          <w:rFonts w:ascii="Times New Roman" w:hAnsi="Times New Roman" w:cs="Times New Roman"/>
          <w:b/>
          <w:bCs/>
        </w:rPr>
      </w:pPr>
    </w:p>
    <w:p w:rsidR="00821292" w:rsidRPr="00A303CF" w:rsidRDefault="00821292" w:rsidP="0082129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21292" w:rsidRPr="00A303CF" w:rsidRDefault="00821292" w:rsidP="0082129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303CF">
        <w:rPr>
          <w:rFonts w:ascii="Times New Roman" w:hAnsi="Times New Roman" w:cs="Times New Roman"/>
          <w:b/>
          <w:bCs/>
        </w:rPr>
        <w:t>JORGE SILVA DANTAS</w:t>
      </w:r>
    </w:p>
    <w:p w:rsidR="00165982" w:rsidRPr="00A303CF" w:rsidRDefault="00821292" w:rsidP="00821292">
      <w:pPr>
        <w:widowControl w:val="0"/>
        <w:jc w:val="center"/>
        <w:rPr>
          <w:lang w:bidi="pt-BR"/>
        </w:rPr>
      </w:pPr>
      <w:r w:rsidRPr="00A303CF">
        <w:rPr>
          <w:lang w:bidi="pt-BR"/>
        </w:rPr>
        <w:t>Prefeito Municipal</w:t>
      </w:r>
    </w:p>
    <w:sectPr w:rsidR="00165982" w:rsidRPr="00A303CF" w:rsidSect="00D05DC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25" w:rsidRDefault="00603125" w:rsidP="00555405">
      <w:r>
        <w:separator/>
      </w:r>
    </w:p>
  </w:endnote>
  <w:endnote w:type="continuationSeparator" w:id="0">
    <w:p w:rsidR="00603125" w:rsidRDefault="00603125" w:rsidP="00555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25" w:rsidRDefault="00603125" w:rsidP="00555405">
      <w:r>
        <w:separator/>
      </w:r>
    </w:p>
  </w:footnote>
  <w:footnote w:type="continuationSeparator" w:id="0">
    <w:p w:rsidR="00603125" w:rsidRDefault="00603125" w:rsidP="00555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2109" w:type="pct"/>
      <w:tblLook w:val="04A0"/>
    </w:tblPr>
    <w:tblGrid>
      <w:gridCol w:w="4202"/>
    </w:tblGrid>
    <w:tr w:rsidR="00BB08C3" w:rsidTr="00BB08C3">
      <w:tc>
        <w:tcPr>
          <w:tcW w:w="50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BB08C3" w:rsidRDefault="00BB08C3" w:rsidP="00D05DC6">
          <w:pPr>
            <w:pStyle w:val="Cabealho"/>
            <w:jc w:val="center"/>
          </w:pPr>
        </w:p>
      </w:tc>
    </w:tr>
  </w:tbl>
  <w:p w:rsidR="00555405" w:rsidRDefault="005C5728" w:rsidP="006456B0">
    <w:pPr>
      <w:pStyle w:val="Cabealho"/>
      <w:spacing w:after="240"/>
    </w:pPr>
    <w:r>
      <w:rPr>
        <w:noProof/>
      </w:rPr>
      <w:pict>
        <v:rect id="Retângulo 2" o:spid="_x0000_s1026" style="position:absolute;margin-left:-93pt;margin-top:14.15pt;width:663.75pt;height:3.55pt;flip:y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" fillcolor="#d95525 [3204]" stroked="f" strokeweight="1pt"/>
      </w:pict>
    </w:r>
    <w:r>
      <w:rPr>
        <w:noProof/>
      </w:rPr>
      <w:pict>
        <v:rect id="_x0000_s1027" style="position:absolute;margin-left:-84pt;margin-top:7.25pt;width:663.75pt;height:3.55pt;flip:y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" fillcolor="#0a4b73 [3205]" stroked="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700D"/>
    <w:multiLevelType w:val="hybridMultilevel"/>
    <w:tmpl w:val="FA68FD6E"/>
    <w:lvl w:ilvl="0" w:tplc="989AE646">
      <w:start w:val="1"/>
      <w:numFmt w:val="decimal"/>
      <w:lvlText w:val="Art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2" w:hanging="360"/>
      </w:pPr>
    </w:lvl>
    <w:lvl w:ilvl="2" w:tplc="0416001B" w:tentative="1">
      <w:start w:val="1"/>
      <w:numFmt w:val="lowerRoman"/>
      <w:lvlText w:val="%3."/>
      <w:lvlJc w:val="right"/>
      <w:pPr>
        <w:ind w:left="1092" w:hanging="180"/>
      </w:pPr>
    </w:lvl>
    <w:lvl w:ilvl="3" w:tplc="0416000F" w:tentative="1">
      <w:start w:val="1"/>
      <w:numFmt w:val="decimal"/>
      <w:lvlText w:val="%4."/>
      <w:lvlJc w:val="left"/>
      <w:pPr>
        <w:ind w:left="1812" w:hanging="360"/>
      </w:pPr>
    </w:lvl>
    <w:lvl w:ilvl="4" w:tplc="04160019" w:tentative="1">
      <w:start w:val="1"/>
      <w:numFmt w:val="lowerLetter"/>
      <w:lvlText w:val="%5."/>
      <w:lvlJc w:val="left"/>
      <w:pPr>
        <w:ind w:left="2532" w:hanging="360"/>
      </w:pPr>
    </w:lvl>
    <w:lvl w:ilvl="5" w:tplc="0416001B" w:tentative="1">
      <w:start w:val="1"/>
      <w:numFmt w:val="lowerRoman"/>
      <w:lvlText w:val="%6."/>
      <w:lvlJc w:val="right"/>
      <w:pPr>
        <w:ind w:left="3252" w:hanging="180"/>
      </w:pPr>
    </w:lvl>
    <w:lvl w:ilvl="6" w:tplc="0416000F" w:tentative="1">
      <w:start w:val="1"/>
      <w:numFmt w:val="decimal"/>
      <w:lvlText w:val="%7."/>
      <w:lvlJc w:val="left"/>
      <w:pPr>
        <w:ind w:left="3972" w:hanging="360"/>
      </w:pPr>
    </w:lvl>
    <w:lvl w:ilvl="7" w:tplc="04160019" w:tentative="1">
      <w:start w:val="1"/>
      <w:numFmt w:val="lowerLetter"/>
      <w:lvlText w:val="%8."/>
      <w:lvlJc w:val="left"/>
      <w:pPr>
        <w:ind w:left="4692" w:hanging="360"/>
      </w:pPr>
    </w:lvl>
    <w:lvl w:ilvl="8" w:tplc="04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>
    <w:nsid w:val="592E0773"/>
    <w:multiLevelType w:val="hybridMultilevel"/>
    <w:tmpl w:val="DCA2B86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6772"/>
    <w:rsid w:val="0003712E"/>
    <w:rsid w:val="00077F5D"/>
    <w:rsid w:val="000A2CD9"/>
    <w:rsid w:val="000A5499"/>
    <w:rsid w:val="001078F5"/>
    <w:rsid w:val="001571F9"/>
    <w:rsid w:val="00165982"/>
    <w:rsid w:val="00286928"/>
    <w:rsid w:val="00287D75"/>
    <w:rsid w:val="002A5C08"/>
    <w:rsid w:val="002F2699"/>
    <w:rsid w:val="00374029"/>
    <w:rsid w:val="003F5C13"/>
    <w:rsid w:val="00440434"/>
    <w:rsid w:val="00454B59"/>
    <w:rsid w:val="004D6A48"/>
    <w:rsid w:val="004E462C"/>
    <w:rsid w:val="00555405"/>
    <w:rsid w:val="00563BB8"/>
    <w:rsid w:val="005C5728"/>
    <w:rsid w:val="005D71AF"/>
    <w:rsid w:val="00600446"/>
    <w:rsid w:val="00603125"/>
    <w:rsid w:val="006456B0"/>
    <w:rsid w:val="006850F6"/>
    <w:rsid w:val="006E603D"/>
    <w:rsid w:val="006F15C2"/>
    <w:rsid w:val="00821292"/>
    <w:rsid w:val="008234F2"/>
    <w:rsid w:val="0084692D"/>
    <w:rsid w:val="008A1D81"/>
    <w:rsid w:val="008A6ECF"/>
    <w:rsid w:val="00982CE2"/>
    <w:rsid w:val="00A303CF"/>
    <w:rsid w:val="00A40CEE"/>
    <w:rsid w:val="00A46450"/>
    <w:rsid w:val="00AB4283"/>
    <w:rsid w:val="00AC49F3"/>
    <w:rsid w:val="00B32103"/>
    <w:rsid w:val="00B33E55"/>
    <w:rsid w:val="00B75316"/>
    <w:rsid w:val="00BA6CAB"/>
    <w:rsid w:val="00BB08C3"/>
    <w:rsid w:val="00BD0877"/>
    <w:rsid w:val="00C1733C"/>
    <w:rsid w:val="00C367E3"/>
    <w:rsid w:val="00C41D23"/>
    <w:rsid w:val="00C55762"/>
    <w:rsid w:val="00C651E8"/>
    <w:rsid w:val="00C96772"/>
    <w:rsid w:val="00D05DC6"/>
    <w:rsid w:val="00DD7D2B"/>
    <w:rsid w:val="00DF60A6"/>
    <w:rsid w:val="00E945C8"/>
    <w:rsid w:val="00F20D75"/>
    <w:rsid w:val="00F507BE"/>
    <w:rsid w:val="00F548B1"/>
    <w:rsid w:val="00F60B21"/>
    <w:rsid w:val="00F8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Theme="minorHAnsi" w:hAnsi="Aptos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6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A23F1B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A23F1B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A23F1B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A23F1B" w:themeColor="accent1" w:themeShade="BF"/>
      <w:kern w:val="2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A23F1B" w:themeColor="accent1" w:themeShade="BF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772"/>
    <w:rPr>
      <w:rFonts w:asciiTheme="majorHAnsi" w:eastAsiaTheme="majorEastAsia" w:hAnsiTheme="majorHAnsi" w:cstheme="majorBidi"/>
      <w:color w:val="A23F1B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72"/>
    <w:rPr>
      <w:rFonts w:asciiTheme="majorHAnsi" w:eastAsiaTheme="majorEastAsia" w:hAnsiTheme="majorHAnsi" w:cstheme="majorBidi"/>
      <w:color w:val="A23F1B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72"/>
    <w:rPr>
      <w:rFonts w:asciiTheme="minorHAnsi" w:eastAsiaTheme="majorEastAsia" w:hAnsiTheme="minorHAnsi" w:cstheme="majorBidi"/>
      <w:i/>
      <w:iCs/>
      <w:color w:val="A23F1B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9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967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772"/>
    <w:pPr>
      <w:spacing w:before="160" w:after="160" w:line="259" w:lineRule="auto"/>
      <w:jc w:val="center"/>
    </w:pPr>
    <w:rPr>
      <w:rFonts w:ascii="Aptos" w:eastAsiaTheme="minorHAnsi" w:hAnsi="Aptos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967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772"/>
    <w:pPr>
      <w:spacing w:after="160" w:line="259" w:lineRule="auto"/>
      <w:ind w:left="720"/>
      <w:contextualSpacing/>
    </w:pPr>
    <w:rPr>
      <w:rFonts w:ascii="Aptos" w:eastAsiaTheme="minorHAnsi" w:hAnsi="Aptos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96772"/>
    <w:rPr>
      <w:i/>
      <w:iCs/>
      <w:color w:val="A23F1B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72"/>
    <w:pPr>
      <w:pBdr>
        <w:top w:val="single" w:sz="4" w:space="10" w:color="A23F1B" w:themeColor="accent1" w:themeShade="BF"/>
        <w:bottom w:val="single" w:sz="4" w:space="10" w:color="A23F1B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 w:cstheme="minorBidi"/>
      <w:i/>
      <w:iCs/>
      <w:color w:val="A23F1B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72"/>
    <w:rPr>
      <w:i/>
      <w:iCs/>
      <w:color w:val="A23F1B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772"/>
    <w:rPr>
      <w:b/>
      <w:bCs/>
      <w:smallCaps/>
      <w:color w:val="A23F1B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5405"/>
    <w:pPr>
      <w:tabs>
        <w:tab w:val="center" w:pos="4252"/>
        <w:tab w:val="right" w:pos="8504"/>
      </w:tabs>
    </w:pPr>
    <w:rPr>
      <w:rFonts w:ascii="Aptos" w:eastAsiaTheme="minorHAnsi" w:hAnsi="Aptos" w:cstheme="minorBidi"/>
      <w:kern w:val="2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5405"/>
  </w:style>
  <w:style w:type="paragraph" w:styleId="Rodap">
    <w:name w:val="footer"/>
    <w:basedOn w:val="Normal"/>
    <w:link w:val="RodapChar"/>
    <w:uiPriority w:val="99"/>
    <w:unhideWhenUsed/>
    <w:rsid w:val="00555405"/>
    <w:pPr>
      <w:tabs>
        <w:tab w:val="center" w:pos="4252"/>
        <w:tab w:val="right" w:pos="8504"/>
      </w:tabs>
    </w:pPr>
    <w:rPr>
      <w:rFonts w:ascii="Aptos" w:eastAsiaTheme="minorHAnsi" w:hAnsi="Aptos" w:cstheme="minorBidi"/>
      <w:kern w:val="2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5405"/>
  </w:style>
  <w:style w:type="table" w:styleId="Tabelacomgrade">
    <w:name w:val="Table Grid"/>
    <w:basedOn w:val="Tabelanormal"/>
    <w:uiPriority w:val="39"/>
    <w:rsid w:val="00555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456B0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A46450"/>
    <w:pPr>
      <w:spacing w:after="0" w:line="240" w:lineRule="auto"/>
    </w:pPr>
  </w:style>
  <w:style w:type="paragraph" w:customStyle="1" w:styleId="Default">
    <w:name w:val="Default"/>
    <w:qFormat/>
    <w:rsid w:val="008212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Forte">
    <w:name w:val="Strong"/>
    <w:basedOn w:val="Fontepargpadro"/>
    <w:uiPriority w:val="22"/>
    <w:qFormat/>
    <w:rsid w:val="002A5C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8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8C3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95525"/>
      </a:accent1>
      <a:accent2>
        <a:srgbClr val="0A4B73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Napoleão Júnior</dc:creator>
  <cp:lastModifiedBy>Camara Municipal Pão de Açúcar</cp:lastModifiedBy>
  <cp:revision>2</cp:revision>
  <cp:lastPrinted>2025-03-24T11:57:00Z</cp:lastPrinted>
  <dcterms:created xsi:type="dcterms:W3CDTF">2026-03-06T12:00:00Z</dcterms:created>
  <dcterms:modified xsi:type="dcterms:W3CDTF">2026-03-06T12:00:00Z</dcterms:modified>
</cp:coreProperties>
</file>